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6D9ED" w14:textId="0550104D" w:rsidR="00807038" w:rsidRDefault="00807038" w:rsidP="00807038">
      <w:pPr>
        <w:jc w:val="center"/>
        <w:rPr>
          <w:b/>
          <w:bCs/>
          <w:u w:val="single"/>
          <w:lang w:val="en-US"/>
        </w:rPr>
      </w:pPr>
      <w:r w:rsidRPr="00807038">
        <w:rPr>
          <w:b/>
          <w:bCs/>
          <w:u w:val="single"/>
          <w:lang w:val="en-US"/>
        </w:rPr>
        <w:t>Questions</w:t>
      </w:r>
    </w:p>
    <w:p w14:paraId="5AB723E4" w14:textId="637361E2" w:rsidR="00807038" w:rsidRDefault="00807038" w:rsidP="008070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Describe the revenue recognition principle.</w:t>
      </w:r>
    </w:p>
    <w:p w14:paraId="58C50FA2" w14:textId="77777777" w:rsidR="00807038" w:rsidRPr="00807038" w:rsidRDefault="00807038" w:rsidP="008070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Describe the critical factor in evaluating whether a per-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formance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obligation is satisfied. </w:t>
      </w:r>
    </w:p>
    <w:p w14:paraId="4DE06591" w14:textId="14CC88C4" w:rsidR="00807038" w:rsidRDefault="00807038" w:rsidP="008070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Explain the importance of a contract in the revenue rec-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ognition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process.</w:t>
      </w:r>
    </w:p>
    <w:p w14:paraId="05A77E34" w14:textId="4A10AA7F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7C69AF10" w14:textId="138ADD50" w:rsidR="00807038" w:rsidRDefault="00807038" w:rsidP="0080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</w:t>
      </w:r>
    </w:p>
    <w:p w14:paraId="4918696E" w14:textId="48916A04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BE18-2 (L01)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On May 10, 2017, Cosmo Co. enters into a contract to deliver a product to Greig Inc. on June 15, 2017. Greig agrees to pay the full contract price of $2,000 on July 15, 2017. The cost of the goods is $1,300. Cosmo delivers the product to Greig on </w:t>
      </w:r>
      <w:proofErr w:type="gram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June 15, 2017, and</w:t>
      </w:r>
      <w:proofErr w:type="gram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receives payment on July 15, 2017. Prepare the journal entries for Cosmo related to this contract. Either party may terminate the contract without compensation until one of the parties performs. </w:t>
      </w:r>
    </w:p>
    <w:p w14:paraId="7F9CD2E8" w14:textId="77777777" w:rsidR="00807038" w:rsidRP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BE18-8 (L02)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Presented below are three revenue recognition situations. (a)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Groupo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sells goods to MTN for $1,000,000, payment due at delivery. (b)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Groupo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sells goods on account to Grifols for $800,000, payment due in 30 days. (c)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Groupo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sells goods to Magnus for $500,000, payment due in two installments, the first installment payable in 18 months and the second payment due 6 months later. The present value of the future payments is $464,000. Indicate the transaction price for each of these situations and when revenue will be recognized. </w:t>
      </w:r>
    </w:p>
    <w:p w14:paraId="0D9CF91E" w14:textId="3E541B5F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3BAAE68D" w14:textId="0AA0235A" w:rsidR="00807038" w:rsidRPr="00807038" w:rsidRDefault="00807038" w:rsidP="0080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Exercise</w:t>
      </w:r>
    </w:p>
    <w:p w14:paraId="0E6C27BF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E18-3 (LO1,2)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(Existence of a Contract) On May 1, 2017, Richardson Inc. entered into a contract to deliver one of its specialty mowers to Kickapoo Landscaping Co. The contract requires Kickapoo to pay the contract price of $900 in advance on May 15, 2017. Kickapoo pays Richardson on May 15, 2017, and Richardson delivers the mower (with cost of $575) on May 31, 2017. </w:t>
      </w:r>
    </w:p>
    <w:p w14:paraId="60BED132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Instructions </w:t>
      </w:r>
    </w:p>
    <w:p w14:paraId="3EBF2515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(a) Prepare the journal entry on May 1, 2017, for Richardson. </w:t>
      </w:r>
    </w:p>
    <w:p w14:paraId="4DE574FD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(b) Prepare the journal entry on May 15, 2017, for Richardson. </w:t>
      </w:r>
    </w:p>
    <w:p w14:paraId="4A94A93B" w14:textId="45FE7543" w:rsidR="00807038" w:rsidRP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(c) Prepare the journal entry on May 31, 2017, for Richardson.</w:t>
      </w:r>
    </w:p>
    <w:p w14:paraId="5158FA23" w14:textId="77777777" w:rsidR="00807038" w:rsidRPr="00807038" w:rsidRDefault="00807038" w:rsidP="0080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</w:p>
    <w:p w14:paraId="297F7E81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E18-5 (LO2)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(Determine Transaction Price) Jeff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Heun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, president of Concrete Always, agrees to construct a concrete cart path at Dakota Golf Club. Concrete Always enters into a contract with Dakota to construct the path for $200,000. In addition, as part of the contract, a performance bonus of $40,000 will be paid based on the timing of completion. The performance bonus will be paid fully if completed by the agreed-upon date. The performance bonus decreases by $10,000 per week for every week beyond the agreed-upon completion date. Jeff has been involved in </w:t>
      </w:r>
      <w:proofErr w:type="gram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 number of</w:t>
      </w:r>
      <w:proofErr w:type="gram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contracts that had performance bonuses as part of the agreement in the past. As a result, he is </w:t>
      </w:r>
      <w:proofErr w:type="gram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fairly confident</w:t>
      </w:r>
      <w:proofErr w:type="gram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that he will receive a good portion of the per-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formance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bonus. Jeff estimates, given the constraints of his schedule related to other jobs , that there is 55% probability that he will complete the project on time, a 30% probability that he will be 1 week late, and a 15% probability that he will be 2 weeks late. Instructions</w:t>
      </w:r>
    </w:p>
    <w:p w14:paraId="7FAB0578" w14:textId="77777777" w:rsidR="00807038" w:rsidRDefault="00807038" w:rsidP="0080703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Determine the transaction price that Concrete Always should compute for this agreement. </w:t>
      </w:r>
    </w:p>
    <w:p w14:paraId="58DA2DA8" w14:textId="77777777" w:rsidR="00807038" w:rsidRDefault="00807038" w:rsidP="0080703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Assume that Jeff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Heun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has reviewed his work schedule and decided that it makes sense to complete this project on time. </w:t>
      </w:r>
      <w:proofErr w:type="gram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Assuming that</w:t>
      </w:r>
      <w:proofErr w:type="gram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he now believes that the 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lastRenderedPageBreak/>
        <w:t>probability for completing the project on time is 90% and otherwise it will be finished 1 week late, determine the transaction price.</w:t>
      </w:r>
    </w:p>
    <w:p w14:paraId="69B8E3BD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75D1067C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E18-27 (LO3)</w:t>
      </w: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(Warranties)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Celic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Inc. manufactures and sells computers that include an assurance-type warranty for the first 90 days.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Celic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offers an optional extended coverage plan under which it will repair or replace any defective part for 3 years from the expiration of the assurance-type warranty. Because the optional extended coverage plan is sold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sepa-rately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,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Celic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determines that the 3 years of extended coverage represents a separate performance obligation. The total transaction price for the sale of a computer and the extended warranty is $3,600 on October 1, 2017, and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Celic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determines the standalone selling price of each is $3,200 and $400, respectively. Further,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Celic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estimates, based on historical 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experi-ence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, it will incur $200 in costs to repair defects that arise within the 90-day coverage period for the assurance-type war-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ranty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. The cost of the equipment is $1,440. Assume that the $200 in costs to repair defects in the computers occurred on October 25, 2017. </w:t>
      </w:r>
    </w:p>
    <w:p w14:paraId="72FCB733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Instructions </w:t>
      </w:r>
    </w:p>
    <w:p w14:paraId="65C3A379" w14:textId="77777777" w:rsid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(a) Prepare the journal entry(</w:t>
      </w:r>
      <w:proofErr w:type="spellStart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ies</w:t>
      </w:r>
      <w:proofErr w:type="spellEnd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) to record the October transactions related to sale of the computers. </w:t>
      </w:r>
    </w:p>
    <w:p w14:paraId="3576B787" w14:textId="640D1AA2" w:rsidR="00807038" w:rsidRP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bookmarkStart w:id="0" w:name="_GoBack"/>
      <w:bookmarkEnd w:id="0"/>
      <w:r w:rsidRPr="00807038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(b) Briefly describe the accounting for the service-type warranty after the 90-day assurance-type warranty period.</w:t>
      </w:r>
    </w:p>
    <w:p w14:paraId="1CD7660A" w14:textId="77777777" w:rsidR="00807038" w:rsidRPr="00807038" w:rsidRDefault="00807038" w:rsidP="008070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6B8E092D" w14:textId="3B0D0471" w:rsidR="00807038" w:rsidRPr="00807038" w:rsidRDefault="00807038" w:rsidP="00807038">
      <w:pPr>
        <w:rPr>
          <w:b/>
          <w:bCs/>
          <w:u w:val="single"/>
          <w:lang w:val="en-US"/>
        </w:rPr>
      </w:pPr>
    </w:p>
    <w:sectPr w:rsidR="00807038" w:rsidRPr="00807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6161D"/>
    <w:multiLevelType w:val="hybridMultilevel"/>
    <w:tmpl w:val="7DD00A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F6FCF"/>
    <w:multiLevelType w:val="hybridMultilevel"/>
    <w:tmpl w:val="E68E770C"/>
    <w:lvl w:ilvl="0" w:tplc="2D3CE2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38"/>
    <w:rsid w:val="0080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D54E"/>
  <w15:chartTrackingRefBased/>
  <w15:docId w15:val="{96E64807-FF22-4E8E-B9F3-2F7CAEFD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2019-08-10T20:25:00Z</dcterms:created>
  <dcterms:modified xsi:type="dcterms:W3CDTF">2019-08-10T20:33:00Z</dcterms:modified>
</cp:coreProperties>
</file>